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9166A">
      <w:pPr>
        <w:rPr>
          <w:rFonts w:hint="eastAsia" w:ascii="黑体" w:hAnsi="新宋体" w:eastAsia="黑体"/>
          <w:color w:val="auto"/>
          <w:sz w:val="48"/>
          <w:szCs w:val="48"/>
          <w:highlight w:val="none"/>
        </w:rPr>
      </w:pPr>
      <w:r>
        <w:rPr>
          <w:rFonts w:hint="eastAsia" w:ascii="黑体" w:hAnsi="新宋体" w:eastAsia="黑体"/>
          <w:b/>
          <w:color w:val="auto"/>
          <w:sz w:val="48"/>
          <w:szCs w:val="48"/>
          <w:highlight w:val="none"/>
        </w:rPr>
        <w:pict>
          <v:shape id="_x0000_i1025" o:spt="136" type="#_x0000_t136" style="height:72pt;width:415.3pt;" fillcolor="#FF0000" filled="t" stroked="t" coordsize="21600,21600" adj="10800">
            <v:path/>
            <v:fill on="t" color2="#FFFFFF" focussize="0,0"/>
            <v:stroke color="#FF0000"/>
            <v:imagedata o:title=""/>
            <o:lock v:ext="edit" aspectratio="f"/>
            <v:textpath on="t" fitshape="t" fitpath="t" trim="t" xscale="f" string="中慧力祥项目管理有限公司" style="font-family:宋体;font-size:36pt;v-rotate-letters:f;v-same-letter-heights:t;v-text-align:center;"/>
            <w10:wrap type="none"/>
            <w10:anchorlock/>
          </v:shape>
        </w:pict>
      </w:r>
    </w:p>
    <w:p w14:paraId="756958B7">
      <w:pPr>
        <w:jc w:val="center"/>
        <w:rPr>
          <w:rFonts w:hint="eastAsia" w:ascii="宋体" w:hAnsi="宋体"/>
          <w:color w:val="auto"/>
          <w:sz w:val="30"/>
          <w:szCs w:val="30"/>
          <w:highlight w:val="none"/>
        </w:rPr>
      </w:pPr>
    </w:p>
    <w:p w14:paraId="062BC9AE">
      <w:pPr>
        <w:jc w:val="center"/>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中慧力祥</w:t>
      </w:r>
      <w:r>
        <w:rPr>
          <w:rFonts w:hint="eastAsia" w:ascii="仿宋_GB2312" w:hAnsi="宋体" w:eastAsia="仿宋_GB2312"/>
          <w:color w:val="auto"/>
          <w:sz w:val="32"/>
          <w:szCs w:val="32"/>
          <w:highlight w:val="none"/>
        </w:rPr>
        <w:t>[20</w:t>
      </w:r>
      <w:r>
        <w:rPr>
          <w:rFonts w:hint="eastAsia" w:ascii="仿宋_GB2312" w:hAnsi="宋体" w:eastAsia="仿宋_GB2312"/>
          <w:color w:val="auto"/>
          <w:sz w:val="32"/>
          <w:szCs w:val="32"/>
          <w:highlight w:val="none"/>
          <w:lang w:val="en-US" w:eastAsia="zh-CN"/>
        </w:rPr>
        <w:t>22</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号</w:t>
      </w:r>
    </w:p>
    <w:p w14:paraId="1B766C34">
      <w:pPr>
        <w:jc w:val="center"/>
        <w:rPr>
          <w:rFonts w:hint="eastAsia" w:ascii="黑体" w:eastAsia="黑体"/>
          <w:color w:val="auto"/>
          <w:sz w:val="36"/>
          <w:szCs w:val="36"/>
          <w:highlight w:val="none"/>
        </w:rPr>
      </w:pPr>
      <w:r>
        <w:rPr>
          <w:rFonts w:hint="eastAsia" w:ascii="黑体" w:eastAsia="黑体"/>
          <w:color w:val="auto"/>
          <w:sz w:val="36"/>
          <w:szCs w:val="36"/>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257800" cy="0"/>
                <wp:effectExtent l="0" t="9525" r="0" b="13335"/>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14pt;z-index:251659264;mso-width-relative:page;mso-height-relative:page;" filled="f" stroked="t" coordsize="21600,21600" o:gfxdata="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l0cR1AAAAAYBAAAPAAAAAAAAAAEAIAAAACIAAABkcnMvZG93bnJldi54bWxQSwECFAAU&#10;AAAACACHTuJA5R/jwvUBAADlAwAADgAAAAAAAAABACAAAAAjAQAAZHJzL2Uyb0RvYy54bWxQSwUG&#10;AAAAAAYABgBZAQAAigUAAAAA&#10;">
                <v:fill on="f" focussize="0,0"/>
                <v:stroke weight="1.5pt" color="#FF0000" joinstyle="round"/>
                <v:imagedata o:title=""/>
                <o:lock v:ext="edit" aspectratio="f"/>
              </v:line>
            </w:pict>
          </mc:Fallback>
        </mc:AlternateContent>
      </w:r>
    </w:p>
    <w:p w14:paraId="217E88E1">
      <w:pPr>
        <w:jc w:val="center"/>
        <w:rPr>
          <w:rFonts w:hint="eastAsia" w:ascii="宋体" w:hAnsi="宋体"/>
          <w:b/>
          <w:color w:val="auto"/>
          <w:sz w:val="44"/>
          <w:szCs w:val="44"/>
          <w:highlight w:val="none"/>
        </w:rPr>
      </w:pPr>
    </w:p>
    <w:p w14:paraId="207642D4">
      <w:pPr>
        <w:jc w:val="center"/>
        <w:rPr>
          <w:rFonts w:hint="eastAsia" w:ascii="黑体" w:hAnsi="宋体" w:eastAsia="黑体"/>
          <w:color w:val="auto"/>
          <w:sz w:val="44"/>
          <w:szCs w:val="44"/>
          <w:highlight w:val="none"/>
        </w:rPr>
      </w:pPr>
      <w:r>
        <w:rPr>
          <w:rFonts w:hint="eastAsia" w:ascii="黑体" w:hAnsi="宋体" w:eastAsia="黑体"/>
          <w:color w:val="auto"/>
          <w:sz w:val="44"/>
          <w:szCs w:val="44"/>
          <w:highlight w:val="none"/>
        </w:rPr>
        <w:t>关于印发《造价咨询业务</w:t>
      </w:r>
      <w:r>
        <w:rPr>
          <w:rFonts w:hint="eastAsia" w:ascii="黑体" w:hAnsi="宋体" w:eastAsia="黑体"/>
          <w:color w:val="auto"/>
          <w:sz w:val="44"/>
          <w:szCs w:val="44"/>
          <w:highlight w:val="none"/>
          <w:lang w:eastAsia="zh-CN"/>
        </w:rPr>
        <w:t>质量控制</w:t>
      </w:r>
      <w:r>
        <w:rPr>
          <w:rFonts w:hint="eastAsia" w:ascii="黑体" w:hAnsi="宋体" w:eastAsia="黑体"/>
          <w:color w:val="auto"/>
          <w:sz w:val="44"/>
          <w:szCs w:val="44"/>
          <w:highlight w:val="none"/>
        </w:rPr>
        <w:t>》的通知</w:t>
      </w:r>
    </w:p>
    <w:p w14:paraId="74A24247">
      <w:pPr>
        <w:rPr>
          <w:rFonts w:hint="eastAsia" w:ascii="仿宋_GB2312" w:eastAsia="仿宋_GB2312"/>
          <w:color w:val="auto"/>
          <w:sz w:val="32"/>
          <w:szCs w:val="32"/>
          <w:highlight w:val="none"/>
        </w:rPr>
      </w:pPr>
    </w:p>
    <w:p w14:paraId="19D3848E">
      <w:pPr>
        <w:spacing w:line="480" w:lineRule="auto"/>
        <w:rPr>
          <w:rFonts w:hint="eastAsia"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公司各部门、项目部：</w:t>
      </w:r>
    </w:p>
    <w:p w14:paraId="651CDD9E">
      <w:pPr>
        <w:spacing w:line="480" w:lineRule="auto"/>
        <w:ind w:firstLine="640" w:firstLineChars="200"/>
        <w:rPr>
          <w:rFonts w:hint="eastAsia" w:ascii="仿宋_GB2312" w:hAnsi="新宋体" w:eastAsia="仿宋_GB2312"/>
          <w:color w:val="auto"/>
          <w:sz w:val="32"/>
          <w:szCs w:val="32"/>
          <w:highlight w:val="none"/>
        </w:rPr>
      </w:pPr>
    </w:p>
    <w:p w14:paraId="2A4B4D7C">
      <w:pPr>
        <w:spacing w:line="480" w:lineRule="auto"/>
        <w:ind w:firstLine="640" w:firstLineChars="200"/>
        <w:rPr>
          <w:rFonts w:hint="eastAsia" w:ascii="仿宋_GB2312" w:hAnsi="仿宋" w:eastAsia="仿宋_GB2312"/>
          <w:color w:val="auto"/>
          <w:sz w:val="32"/>
          <w:szCs w:val="32"/>
          <w:highlight w:val="none"/>
        </w:rPr>
      </w:pPr>
      <w:r>
        <w:rPr>
          <w:rFonts w:hint="eastAsia" w:ascii="仿宋_GB2312" w:hAnsi="新宋体" w:eastAsia="仿宋_GB2312"/>
          <w:color w:val="auto"/>
          <w:sz w:val="32"/>
          <w:szCs w:val="32"/>
          <w:highlight w:val="none"/>
        </w:rPr>
        <w:t>根据公司流程化管理推进工作的总体安排，经公司研究决定全面启动《造价咨询业务</w:t>
      </w:r>
      <w:r>
        <w:rPr>
          <w:rFonts w:hint="eastAsia" w:ascii="仿宋_GB2312" w:hAnsi="新宋体" w:eastAsia="仿宋_GB2312"/>
          <w:color w:val="auto"/>
          <w:sz w:val="32"/>
          <w:szCs w:val="32"/>
          <w:highlight w:val="none"/>
          <w:lang w:eastAsia="zh-CN"/>
        </w:rPr>
        <w:t>质量控制</w:t>
      </w:r>
      <w:r>
        <w:rPr>
          <w:rFonts w:hint="eastAsia" w:ascii="仿宋_GB2312" w:hAnsi="新宋体" w:eastAsia="仿宋_GB2312"/>
          <w:color w:val="auto"/>
          <w:sz w:val="32"/>
          <w:szCs w:val="32"/>
          <w:highlight w:val="none"/>
        </w:rPr>
        <w:t>》，即日起公司所有造价咨询业务的工作必须严格执行，特殊项目可由项目负责人另行单独编制，报</w:t>
      </w:r>
      <w:r>
        <w:rPr>
          <w:rFonts w:hint="eastAsia" w:ascii="仿宋_GB2312" w:hAnsi="新宋体" w:eastAsia="仿宋_GB2312"/>
          <w:color w:val="auto"/>
          <w:sz w:val="32"/>
          <w:szCs w:val="32"/>
          <w:highlight w:val="none"/>
          <w:lang w:eastAsia="zh-CN"/>
        </w:rPr>
        <w:t>技术总工</w:t>
      </w:r>
      <w:r>
        <w:rPr>
          <w:rFonts w:hint="eastAsia" w:ascii="仿宋_GB2312" w:hAnsi="新宋体" w:eastAsia="仿宋_GB2312"/>
          <w:color w:val="auto"/>
          <w:sz w:val="32"/>
          <w:szCs w:val="32"/>
          <w:highlight w:val="none"/>
        </w:rPr>
        <w:t>批准后执行</w:t>
      </w:r>
      <w:r>
        <w:rPr>
          <w:rFonts w:hint="eastAsia" w:ascii="仿宋_GB2312" w:hAnsi="仿宋" w:eastAsia="仿宋_GB2312"/>
          <w:color w:val="auto"/>
          <w:sz w:val="32"/>
          <w:szCs w:val="32"/>
          <w:highlight w:val="none"/>
        </w:rPr>
        <w:t>。</w:t>
      </w:r>
    </w:p>
    <w:p w14:paraId="49E920EE">
      <w:pPr>
        <w:spacing w:line="480" w:lineRule="auto"/>
        <w:ind w:firstLine="640" w:firstLineChars="200"/>
        <w:rPr>
          <w:rFonts w:hint="eastAsia" w:ascii="仿宋_GB2312" w:hAnsi="新宋体" w:eastAsia="仿宋_GB2312"/>
          <w:color w:val="auto"/>
          <w:sz w:val="32"/>
          <w:szCs w:val="32"/>
          <w:highlight w:val="none"/>
        </w:rPr>
      </w:pPr>
    </w:p>
    <w:p w14:paraId="07638B93">
      <w:pPr>
        <w:spacing w:line="480" w:lineRule="auto"/>
        <w:ind w:firstLine="640" w:firstLineChars="200"/>
        <w:rPr>
          <w:rFonts w:hint="eastAsia"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rPr>
        <w:t>特此通知。</w:t>
      </w:r>
    </w:p>
    <w:p w14:paraId="55141120">
      <w:pPr>
        <w:rPr>
          <w:rFonts w:hint="eastAsia" w:ascii="仿宋_GB2312" w:hAnsi="新宋体" w:eastAsia="仿宋_GB2312"/>
          <w:color w:val="auto"/>
          <w:sz w:val="32"/>
          <w:szCs w:val="32"/>
          <w:highlight w:val="none"/>
        </w:rPr>
      </w:pPr>
    </w:p>
    <w:p w14:paraId="6B69B3AC">
      <w:pPr>
        <w:ind w:firstLine="645"/>
        <w:rPr>
          <w:rFonts w:hint="eastAsia" w:ascii="仿宋_GB2312" w:hAnsi="新宋体" w:eastAsia="仿宋_GB2312"/>
          <w:color w:val="auto"/>
          <w:sz w:val="32"/>
          <w:szCs w:val="32"/>
          <w:highlight w:val="none"/>
        </w:rPr>
      </w:pPr>
    </w:p>
    <w:p w14:paraId="16FEAE91">
      <w:pPr>
        <w:ind w:firstLine="640" w:firstLineChars="200"/>
        <w:jc w:val="center"/>
        <w:rPr>
          <w:rFonts w:hint="eastAsia" w:ascii="仿宋_GB2312" w:hAnsi="新宋体"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eastAsia="zh-CN"/>
        </w:rPr>
        <w:t>中慧力祥项目管理有限公司</w:t>
      </w:r>
    </w:p>
    <w:p w14:paraId="599D1CCC">
      <w:pPr>
        <w:wordWrap w:val="0"/>
        <w:ind w:right="640" w:firstLine="640" w:firstLineChars="200"/>
        <w:jc w:val="right"/>
        <w:rPr>
          <w:rFonts w:hint="eastAsia" w:ascii="仿宋_GB2312" w:hAnsi="新宋体" w:eastAsia="仿宋_GB2312"/>
          <w:color w:val="auto"/>
          <w:sz w:val="32"/>
          <w:szCs w:val="32"/>
          <w:highlight w:val="none"/>
        </w:rPr>
      </w:pPr>
      <w:r>
        <w:rPr>
          <w:rFonts w:hint="eastAsia" w:ascii="仿宋_GB2312" w:hAnsi="新宋体" w:eastAsia="仿宋_GB2312"/>
          <w:color w:val="auto"/>
          <w:sz w:val="32"/>
          <w:szCs w:val="32"/>
          <w:highlight w:val="none"/>
          <w:lang w:val="en-US" w:eastAsia="zh-CN"/>
        </w:rPr>
        <w:t xml:space="preserve">   </w:t>
      </w:r>
      <w:r>
        <w:rPr>
          <w:rFonts w:hint="eastAsia" w:ascii="仿宋_GB2312" w:hAnsi="新宋体" w:eastAsia="仿宋_GB2312"/>
          <w:color w:val="auto"/>
          <w:sz w:val="32"/>
          <w:szCs w:val="32"/>
          <w:highlight w:val="none"/>
        </w:rPr>
        <w:t>20</w:t>
      </w:r>
      <w:r>
        <w:rPr>
          <w:rFonts w:hint="eastAsia" w:ascii="仿宋_GB2312" w:hAnsi="新宋体" w:eastAsia="仿宋_GB2312"/>
          <w:color w:val="auto"/>
          <w:sz w:val="32"/>
          <w:szCs w:val="32"/>
          <w:highlight w:val="none"/>
          <w:lang w:val="en-US" w:eastAsia="zh-CN"/>
        </w:rPr>
        <w:t>22</w:t>
      </w:r>
      <w:r>
        <w:rPr>
          <w:rFonts w:hint="eastAsia" w:ascii="仿宋_GB2312" w:hAnsi="新宋体" w:eastAsia="仿宋_GB2312"/>
          <w:color w:val="auto"/>
          <w:sz w:val="32"/>
          <w:szCs w:val="32"/>
          <w:highlight w:val="none"/>
        </w:rPr>
        <w:t>年</w:t>
      </w:r>
      <w:r>
        <w:rPr>
          <w:rFonts w:hint="eastAsia" w:ascii="仿宋_GB2312" w:hAnsi="新宋体" w:eastAsia="仿宋_GB2312"/>
          <w:color w:val="auto"/>
          <w:sz w:val="32"/>
          <w:szCs w:val="32"/>
          <w:highlight w:val="none"/>
          <w:lang w:val="en-US" w:eastAsia="zh-CN"/>
        </w:rPr>
        <w:t>05</w:t>
      </w:r>
      <w:r>
        <w:rPr>
          <w:rFonts w:hint="eastAsia" w:ascii="仿宋_GB2312" w:hAnsi="新宋体" w:eastAsia="仿宋_GB2312"/>
          <w:color w:val="auto"/>
          <w:sz w:val="32"/>
          <w:szCs w:val="32"/>
          <w:highlight w:val="none"/>
        </w:rPr>
        <w:t>月</w:t>
      </w:r>
      <w:r>
        <w:rPr>
          <w:rFonts w:hint="eastAsia" w:ascii="仿宋_GB2312" w:hAnsi="新宋体" w:eastAsia="仿宋_GB2312"/>
          <w:color w:val="auto"/>
          <w:sz w:val="32"/>
          <w:szCs w:val="32"/>
          <w:highlight w:val="none"/>
          <w:lang w:val="en-US" w:eastAsia="zh-CN"/>
        </w:rPr>
        <w:t>18</w:t>
      </w:r>
      <w:r>
        <w:rPr>
          <w:rFonts w:hint="eastAsia" w:ascii="仿宋_GB2312" w:hAnsi="新宋体" w:eastAsia="仿宋_GB2312"/>
          <w:color w:val="auto"/>
          <w:sz w:val="32"/>
          <w:szCs w:val="32"/>
          <w:highlight w:val="none"/>
        </w:rPr>
        <w:t xml:space="preserve">日 </w:t>
      </w:r>
    </w:p>
    <w:p w14:paraId="54A08D16">
      <w:pPr>
        <w:ind w:firstLine="640" w:firstLineChars="200"/>
        <w:jc w:val="right"/>
        <w:rPr>
          <w:rFonts w:hint="eastAsia" w:ascii="仿宋_GB2312" w:hAnsi="新宋体" w:eastAsia="仿宋_GB2312"/>
          <w:color w:val="auto"/>
          <w:sz w:val="32"/>
          <w:szCs w:val="32"/>
          <w:highlight w:val="none"/>
        </w:rPr>
      </w:pPr>
    </w:p>
    <w:p w14:paraId="221941BA">
      <w:pPr>
        <w:jc w:val="center"/>
        <w:rPr>
          <w:rFonts w:hint="eastAsia" w:ascii="黑体" w:eastAsia="黑体"/>
          <w:b/>
          <w:color w:val="auto"/>
          <w:sz w:val="44"/>
          <w:szCs w:val="44"/>
          <w:highlight w:val="none"/>
          <w:lang w:eastAsia="zh-CN"/>
        </w:rPr>
      </w:pPr>
      <w:r>
        <w:rPr>
          <w:rFonts w:hint="eastAsia" w:ascii="黑体" w:eastAsia="黑体"/>
          <w:b/>
          <w:color w:val="auto"/>
          <w:sz w:val="44"/>
          <w:szCs w:val="44"/>
          <w:highlight w:val="none"/>
          <w:lang w:eastAsia="zh-CN"/>
        </w:rPr>
        <w:t>中慧力祥项目管理有限公司</w:t>
      </w:r>
    </w:p>
    <w:p w14:paraId="038C50C6">
      <w:pPr>
        <w:jc w:val="center"/>
        <w:rPr>
          <w:rFonts w:hint="eastAsia" w:ascii="黑体" w:eastAsia="黑体"/>
          <w:b/>
          <w:color w:val="auto"/>
          <w:sz w:val="44"/>
          <w:szCs w:val="44"/>
          <w:highlight w:val="none"/>
          <w:lang w:eastAsia="zh-CN"/>
        </w:rPr>
      </w:pPr>
      <w:r>
        <w:rPr>
          <w:rFonts w:hint="eastAsia" w:ascii="黑体" w:eastAsia="黑体"/>
          <w:b/>
          <w:color w:val="auto"/>
          <w:sz w:val="44"/>
          <w:szCs w:val="44"/>
          <w:highlight w:val="none"/>
        </w:rPr>
        <w:t>造价咨询</w:t>
      </w:r>
      <w:r>
        <w:rPr>
          <w:rFonts w:hint="eastAsia" w:ascii="黑体" w:eastAsia="黑体"/>
          <w:b/>
          <w:color w:val="auto"/>
          <w:sz w:val="44"/>
          <w:szCs w:val="44"/>
          <w:highlight w:val="none"/>
          <w:lang w:eastAsia="zh-CN"/>
        </w:rPr>
        <w:t>质量控制体系</w:t>
      </w:r>
    </w:p>
    <w:p w14:paraId="0BD34495">
      <w:pPr>
        <w:keepNext w:val="0"/>
        <w:keepLines w:val="0"/>
        <w:pageBreakBefore w:val="0"/>
        <w:kinsoku/>
        <w:overflowPunct/>
        <w:topLinePunct w:val="0"/>
        <w:bidi w:val="0"/>
        <w:snapToGrid/>
        <w:spacing w:line="480" w:lineRule="auto"/>
        <w:jc w:val="center"/>
        <w:outlineLvl w:val="9"/>
        <w:rPr>
          <w:rFonts w:hint="eastAsia" w:ascii="宋体" w:hAnsi="宋体" w:eastAsia="宋体" w:cs="宋体"/>
          <w:b/>
          <w:bCs/>
          <w:color w:val="FF0000"/>
          <w:spacing w:val="28"/>
          <w:kern w:val="2"/>
          <w:sz w:val="28"/>
          <w:szCs w:val="28"/>
          <w:lang w:val="en-US" w:eastAsia="zh-CN" w:bidi="ar-SA"/>
        </w:rPr>
      </w:pPr>
      <w:bookmarkStart w:id="0" w:name="_Toc27020"/>
      <w:r>
        <w:rPr>
          <w:rFonts w:hint="eastAsia" w:ascii="宋体" w:hAnsi="宋体" w:eastAsia="宋体" w:cs="宋体"/>
          <w:b/>
          <w:bCs/>
          <w:spacing w:val="28"/>
          <w:kern w:val="2"/>
          <w:sz w:val="28"/>
          <w:szCs w:val="28"/>
          <w:lang w:val="en-US" w:eastAsia="zh-CN" w:bidi="ar-SA"/>
        </w:rPr>
        <w:t>第一章 总则</w:t>
      </w:r>
      <w:bookmarkEnd w:id="0"/>
    </w:p>
    <w:p w14:paraId="310687A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第一条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为了规范公司业务质量控制,明确各级人员的业务质量控制责任,根据国家的相关法律、法规、行业协会颁发的相关执业标准及行为规范,制定本制度。</w:t>
      </w:r>
    </w:p>
    <w:p w14:paraId="75051C1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本制度适用于建设工程审计鉴证、司法鉴定、造价咨询、项目管理、工程咨询、招标代理等业务的开展。</w:t>
      </w:r>
    </w:p>
    <w:p w14:paraId="254EBA9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第三条</w:t>
      </w:r>
      <w:r>
        <w:rPr>
          <w:rFonts w:hint="eastAsia" w:ascii="宋体" w:hAnsi="宋体" w:eastAsia="宋体" w:cs="宋体"/>
          <w:spacing w:val="0"/>
          <w:sz w:val="24"/>
          <w:szCs w:val="24"/>
          <w:lang w:val="en-US" w:eastAsia="zh-CN"/>
        </w:rPr>
        <w:t xml:space="preserve"> 制</w:t>
      </w:r>
      <w:r>
        <w:rPr>
          <w:rFonts w:hint="eastAsia" w:ascii="宋体" w:hAnsi="宋体" w:eastAsia="宋体" w:cs="宋体"/>
          <w:spacing w:val="0"/>
          <w:sz w:val="24"/>
          <w:szCs w:val="24"/>
          <w:lang w:eastAsia="zh-CN"/>
        </w:rPr>
        <w:t>订本制度的目标是合理保证本公司及其人员：</w:t>
      </w:r>
    </w:p>
    <w:p w14:paraId="0E77BB1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（一）遵守法律、法规、造价工程师（造价员）、咨询（投资）工程师、招标师、监理工程师职业道德规范以及相关行业管理规定；</w:t>
      </w:r>
    </w:p>
    <w:p w14:paraId="5ABD82E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（二）根据具体情况出恰当的审核报告、鉴定报告、咨询意见及建议。</w:t>
      </w:r>
    </w:p>
    <w:p w14:paraId="4325468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第四条</w:t>
      </w:r>
      <w:r>
        <w:rPr>
          <w:rFonts w:hint="eastAsia" w:ascii="宋体" w:hAnsi="宋体" w:eastAsia="宋体" w:cs="宋体"/>
          <w:spacing w:val="0"/>
          <w:sz w:val="24"/>
          <w:szCs w:val="24"/>
          <w:lang w:val="en-US" w:eastAsia="zh-CN"/>
        </w:rPr>
        <w:t xml:space="preserve"> 实现上述目标，本</w:t>
      </w:r>
      <w:r>
        <w:rPr>
          <w:rFonts w:hint="eastAsia" w:ascii="宋体" w:hAnsi="宋体" w:eastAsia="宋体" w:cs="宋体"/>
          <w:spacing w:val="0"/>
          <w:sz w:val="24"/>
          <w:szCs w:val="24"/>
          <w:lang w:eastAsia="zh-CN"/>
        </w:rPr>
        <w:t>公司制定包括本制度在内的完整的业务规范体系。本制度仅进行原则性规定，具体要求在相关业务规范中子以确。</w:t>
      </w:r>
    </w:p>
    <w:p w14:paraId="2FA8772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第五条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违反本制度以及本公司业务规范体系的人员，按照《风险责任管理办法》、《业务质量控制标准》和人力源管理相关制度予以查处。</w:t>
      </w:r>
    </w:p>
    <w:p w14:paraId="67DD22C1">
      <w:pPr>
        <w:keepNext w:val="0"/>
        <w:keepLines w:val="0"/>
        <w:pageBreakBefore w:val="0"/>
        <w:kinsoku/>
        <w:overflowPunct/>
        <w:topLinePunct w:val="0"/>
        <w:bidi w:val="0"/>
        <w:snapToGrid/>
        <w:spacing w:line="600" w:lineRule="auto"/>
        <w:jc w:val="center"/>
        <w:outlineLvl w:val="9"/>
        <w:rPr>
          <w:rFonts w:hint="eastAsia" w:ascii="宋体" w:hAnsi="宋体" w:eastAsia="宋体" w:cs="宋体"/>
          <w:b/>
          <w:bCs/>
          <w:spacing w:val="17"/>
          <w:kern w:val="2"/>
          <w:sz w:val="28"/>
          <w:szCs w:val="28"/>
          <w:lang w:val="en-US" w:eastAsia="zh-CN" w:bidi="ar-SA"/>
        </w:rPr>
      </w:pPr>
      <w:bookmarkStart w:id="1" w:name="_Toc24264"/>
      <w:r>
        <w:rPr>
          <w:rFonts w:hint="eastAsia" w:ascii="宋体" w:hAnsi="宋体" w:eastAsia="宋体" w:cs="宋体"/>
          <w:b/>
          <w:bCs/>
          <w:spacing w:val="17"/>
          <w:kern w:val="2"/>
          <w:sz w:val="28"/>
          <w:szCs w:val="28"/>
          <w:lang w:val="en-US" w:eastAsia="zh-CN" w:bidi="ar-SA"/>
        </w:rPr>
        <w:t>第二章 质量控制制度的要素</w:t>
      </w:r>
      <w:bookmarkEnd w:id="1"/>
    </w:p>
    <w:p w14:paraId="62299F01">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第六条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本制度包括针对下列要素而制定的政策和程序:</w:t>
      </w:r>
    </w:p>
    <w:p w14:paraId="426E4CDC">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（一）业务质量保障体系；</w:t>
      </w:r>
    </w:p>
    <w:p w14:paraId="10227EC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（二）职业道德规范；</w:t>
      </w:r>
    </w:p>
    <w:p w14:paraId="791E77A6">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（三）人力资源管理；</w:t>
      </w:r>
    </w:p>
    <w:p w14:paraId="11C5161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（四）业务执行；</w:t>
      </w:r>
    </w:p>
    <w:p w14:paraId="51482EF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（五）业务档案管理；</w:t>
      </w:r>
    </w:p>
    <w:p w14:paraId="2A9E5DF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（六）监督与控制。</w:t>
      </w:r>
    </w:p>
    <w:p w14:paraId="3D19C46B">
      <w:pPr>
        <w:keepNext w:val="0"/>
        <w:keepLines w:val="0"/>
        <w:pageBreakBefore w:val="0"/>
        <w:kinsoku/>
        <w:overflowPunct/>
        <w:topLinePunct w:val="0"/>
        <w:bidi w:val="0"/>
        <w:snapToGrid/>
        <w:spacing w:line="600" w:lineRule="auto"/>
        <w:jc w:val="center"/>
        <w:outlineLvl w:val="9"/>
        <w:rPr>
          <w:rFonts w:hint="eastAsia" w:ascii="宋体" w:hAnsi="宋体" w:eastAsia="宋体" w:cs="宋体"/>
          <w:b/>
          <w:bCs/>
          <w:spacing w:val="17"/>
          <w:kern w:val="2"/>
          <w:sz w:val="28"/>
          <w:szCs w:val="28"/>
          <w:lang w:val="en-US" w:eastAsia="zh-CN" w:bidi="ar-SA"/>
        </w:rPr>
      </w:pPr>
      <w:bookmarkStart w:id="2" w:name="_Toc10538"/>
      <w:r>
        <w:rPr>
          <w:rFonts w:hint="eastAsia" w:ascii="宋体" w:hAnsi="宋体" w:eastAsia="宋体" w:cs="宋体"/>
          <w:b/>
          <w:bCs/>
          <w:spacing w:val="17"/>
          <w:kern w:val="2"/>
          <w:sz w:val="28"/>
          <w:szCs w:val="28"/>
          <w:lang w:val="en-US" w:eastAsia="zh-CN" w:bidi="ar-SA"/>
        </w:rPr>
        <w:t>第三章 业务质量保障体系</w:t>
      </w:r>
      <w:bookmarkEnd w:id="2"/>
    </w:p>
    <w:p w14:paraId="1400CD6C">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第七条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公司设置质量标准部，负责统筹公司质量控制的开展工作,对各业务部门</w:t>
      </w:r>
      <w:r>
        <w:rPr>
          <w:rFonts w:hint="eastAsia" w:ascii="宋体" w:hAnsi="宋体" w:eastAsia="宋体" w:cs="宋体"/>
          <w:spacing w:val="0"/>
          <w:sz w:val="24"/>
          <w:szCs w:val="24"/>
          <w:lang w:val="en-US" w:eastAsia="zh-CN"/>
        </w:rPr>
        <w:t>/</w:t>
      </w:r>
      <w:r>
        <w:rPr>
          <w:rFonts w:hint="eastAsia" w:ascii="宋体" w:hAnsi="宋体" w:eastAsia="宋体" w:cs="宋体"/>
          <w:spacing w:val="0"/>
          <w:sz w:val="24"/>
          <w:szCs w:val="24"/>
          <w:lang w:eastAsia="zh-CN"/>
        </w:rPr>
        <w:t>分公司出具的成果性文件、归档的相关资料进行检查、监督。</w:t>
      </w:r>
    </w:p>
    <w:p w14:paraId="5C10A3A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公司各分管业务部或分公司的业务副总经理负责对本业务部或分公司各业务实施进行过程的质量监督，并对出具的成果性文件进行复核。</w:t>
      </w:r>
    </w:p>
    <w:p w14:paraId="7E84D94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第八条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本公司各项业务实施将每个项目组人员划分为项目风险控制人、部门经理、项目负责经理和助理四个等级，并明确了相应级次人员的职责。</w:t>
      </w:r>
    </w:p>
    <w:p w14:paraId="706EE9A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出具的成果性文件应经过如下三级复核程序后方可出具：</w:t>
      </w:r>
    </w:p>
    <w:p w14:paraId="4D8A7AA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项目负责经理审核（一审）——部门经理审核（二审）——业务部或分公司项目风险控制人（或副总经理审核）（三审）。</w:t>
      </w:r>
    </w:p>
    <w:p w14:paraId="09E6131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本公司实行项目负责经理负责制。项目负责经理由注册造价工程师担任，是出具报告的签字造价工程师。非造价工程师担任项目负责经理必须经公司同意，项目负责经理承把项目业务的质量责任。成果文件经三级复核无误，由公司技术负责人签发后出正式报告。</w:t>
      </w:r>
    </w:p>
    <w:p w14:paraId="411CE18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本公司区分单项工程投资额，实行不同职级复核签发制：</w:t>
      </w:r>
    </w:p>
    <w:p w14:paraId="79E8679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1、工程造价在5000万元（含）以下的项目，实行部门经理复核签发制，并到公司技术负责人或副总经理处备案；</w:t>
      </w:r>
    </w:p>
    <w:p w14:paraId="0446FF39">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2、工程造价在5000万元上的项目实行公司技木负责人或副总经理复核签发制。</w:t>
      </w:r>
    </w:p>
    <w:p w14:paraId="353410A9">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质量控制复核责任与专业审核责任人的责任不能互相替代、减轻和免除。</w:t>
      </w:r>
    </w:p>
    <w:p w14:paraId="38ADBC8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第九条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公司建立完备的业务规范体系。建立行业相关法律、法规、规范、规程，公司质量管理制度，业务规程，行业业务实施特殊考虑为主要内容的业规体系，用于规范公司的业务实施，各业务手册中均明确了基础资料的收集、归纳和整理，业务实施的流程，成果文件的提交、报审和归档等内容。</w:t>
      </w:r>
    </w:p>
    <w:p w14:paraId="0630332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董事会议根据《重大风险问题请示》履行重大风险管理决策职能；专业技木委员会根据《专业技木委员会工作规则》履行重大专业技木（标准）咨询职能，质量标准部依据其岗位职责从事日常质量控制管理、标准管理、技木支持相关工作。</w:t>
      </w:r>
    </w:p>
    <w:p w14:paraId="7ACF942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第十一条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业务报告签字。本公司将负责某项业务及其执行的项目所在部门负责人（部门经理）、项目负责经理称为项目负责人，在业务成果文件上签字。</w:t>
      </w:r>
    </w:p>
    <w:p w14:paraId="67EDB97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第十二条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地区与业务分公司设置。本公司根据战略和业务发展需要设立区域分公司和业务分公司。</w:t>
      </w:r>
    </w:p>
    <w:p w14:paraId="2D4E158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第十三条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本公司建立强调质量管理政策和程序重要性的文化，包括:</w:t>
      </w:r>
    </w:p>
    <w:p w14:paraId="45925E5F">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（一）按照法律法规、职业道德规范和业务准则的规定执行工作；</w:t>
      </w:r>
    </w:p>
    <w:p w14:paraId="23B08FDF">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（二）根据具体情况出具恰当的成果文件；</w:t>
      </w:r>
    </w:p>
    <w:p w14:paraId="5E9E427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三）树立质量至上的意识，并通过下列措施实现质量控制的目标：合理确定管理责任，以避免重商业利益轻业务质量；建立以质量为导向的绩效评价、薪酬及晋升的政策和程序；投入足够的资源制定和执行质量控制政策和程序，并形成相关文件记录。</w:t>
      </w:r>
    </w:p>
    <w:p w14:paraId="36A31261">
      <w:pPr>
        <w:keepNext w:val="0"/>
        <w:keepLines w:val="0"/>
        <w:pageBreakBefore w:val="0"/>
        <w:kinsoku/>
        <w:overflowPunct/>
        <w:topLinePunct w:val="0"/>
        <w:bidi w:val="0"/>
        <w:snapToGrid/>
        <w:spacing w:line="600" w:lineRule="auto"/>
        <w:jc w:val="center"/>
        <w:outlineLvl w:val="9"/>
        <w:rPr>
          <w:rFonts w:hint="eastAsia" w:ascii="宋体" w:hAnsi="宋体" w:eastAsia="宋体" w:cs="宋体"/>
          <w:b/>
          <w:bCs/>
          <w:spacing w:val="17"/>
          <w:kern w:val="2"/>
          <w:sz w:val="28"/>
          <w:szCs w:val="28"/>
          <w:lang w:val="en-US" w:eastAsia="zh-CN" w:bidi="ar-SA"/>
        </w:rPr>
      </w:pPr>
      <w:bookmarkStart w:id="3" w:name="_Toc21228"/>
      <w:r>
        <w:rPr>
          <w:rFonts w:hint="eastAsia" w:ascii="宋体" w:hAnsi="宋体" w:eastAsia="宋体" w:cs="宋体"/>
          <w:b/>
          <w:bCs/>
          <w:spacing w:val="17"/>
          <w:kern w:val="2"/>
          <w:sz w:val="28"/>
          <w:szCs w:val="28"/>
          <w:lang w:val="en-US" w:eastAsia="zh-CN" w:bidi="ar-SA"/>
        </w:rPr>
        <w:t>第四章 职业道德规范</w:t>
      </w:r>
      <w:bookmarkEnd w:id="3"/>
    </w:p>
    <w:p w14:paraId="74FC4C87">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第十四条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本公司及其人员应当恪守客观、公正的原则，保持专业胜任能力和应有的关注，并对执业过程中获知的信息保密。</w:t>
      </w:r>
    </w:p>
    <w:p w14:paraId="397BB88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第十五条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本公司通过企业文化建设、道德教育和业务规范体系的制定和严格执行来确保遵循客观、公正的原则。</w:t>
      </w:r>
    </w:p>
    <w:p w14:paraId="140EF43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第十六条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本公司通过制定人力资源管理制度、员工培训制度等确保有关业胜任能力。</w:t>
      </w:r>
    </w:p>
    <w:p w14:paraId="152E2ED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第十七条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本公司通过制定保密制度以明确员工需对执业过程中获知的信息进行保密等要求。</w:t>
      </w:r>
    </w:p>
    <w:p w14:paraId="7BE0BDBF">
      <w:pPr>
        <w:keepNext w:val="0"/>
        <w:keepLines w:val="0"/>
        <w:pageBreakBefore w:val="0"/>
        <w:kinsoku/>
        <w:overflowPunct/>
        <w:topLinePunct w:val="0"/>
        <w:bidi w:val="0"/>
        <w:snapToGrid/>
        <w:spacing w:line="600" w:lineRule="auto"/>
        <w:jc w:val="center"/>
        <w:outlineLvl w:val="9"/>
        <w:rPr>
          <w:rFonts w:hint="eastAsia" w:ascii="宋体" w:hAnsi="宋体" w:eastAsia="宋体" w:cs="宋体"/>
          <w:b/>
          <w:bCs/>
          <w:spacing w:val="17"/>
          <w:kern w:val="2"/>
          <w:sz w:val="28"/>
          <w:szCs w:val="28"/>
          <w:lang w:val="en-US" w:eastAsia="zh-CN" w:bidi="ar-SA"/>
        </w:rPr>
      </w:pPr>
      <w:bookmarkStart w:id="4" w:name="_Toc25951"/>
      <w:r>
        <w:rPr>
          <w:rFonts w:hint="eastAsia" w:ascii="宋体" w:hAnsi="宋体" w:eastAsia="宋体" w:cs="宋体"/>
          <w:b/>
          <w:bCs/>
          <w:spacing w:val="17"/>
          <w:kern w:val="2"/>
          <w:sz w:val="28"/>
          <w:szCs w:val="28"/>
          <w:lang w:val="en-US" w:eastAsia="zh-CN" w:bidi="ar-SA"/>
        </w:rPr>
        <w:t>第五章 人力资源管理</w:t>
      </w:r>
      <w:bookmarkEnd w:id="4"/>
    </w:p>
    <w:p w14:paraId="487A037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第十八条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通过制定《人力资源管理办法》和《员工廉洁自律制度》,合理保证拥有足够的具有必要素质和专业胜任能力并遵守职业道德规范的人员，以使本公司和项目负责人能够按照法律法规、职业道德规范和业务准则的规定执行业务，并根据具体情况出具恰当的报告。</w:t>
      </w:r>
    </w:p>
    <w:p w14:paraId="0F0F46C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第十九条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本公司制定的人力资源管理制度应当解决下列人事问题:</w:t>
      </w:r>
    </w:p>
    <w:p w14:paraId="102F9EE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（一）招聘；</w:t>
      </w:r>
    </w:p>
    <w:p w14:paraId="4B01637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（二）绩效评价；</w:t>
      </w:r>
    </w:p>
    <w:p w14:paraId="37CF1E99">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（三）人员素质；</w:t>
      </w:r>
    </w:p>
    <w:p w14:paraId="525B5DD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（四）专业胜任能力；</w:t>
      </w:r>
    </w:p>
    <w:p w14:paraId="353A52D1">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（五）职业发展；</w:t>
      </w:r>
    </w:p>
    <w:p w14:paraId="1713484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（六）晋升；</w:t>
      </w:r>
    </w:p>
    <w:p w14:paraId="39D0C19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（七）薪酬；</w:t>
      </w:r>
    </w:p>
    <w:p w14:paraId="3A5A3DB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（八）人员需求预测。</w:t>
      </w:r>
    </w:p>
    <w:p w14:paraId="5BC2C0E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本公司制定《项目组成员职责划分》，做出项目组四级业务人员职责划分的规定，明确其在每项业务项目中履行业务质量控制的职责。</w:t>
      </w:r>
    </w:p>
    <w:p w14:paraId="6FBF3206">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第二十一条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本公司制定的各部门、分公司的岗位职责明确了职能部门、分公司应履行的业务质量控制职责。</w:t>
      </w:r>
    </w:p>
    <w:p w14:paraId="6F04F34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第二十二条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确保委派具有必要的素质、专业胜任能力和时间的员工，按照法律法规、职业道德规范和业务准则的规定执行业务，以使本公司能够根据具体情况出具恰当的报告。</w:t>
      </w:r>
    </w:p>
    <w:p w14:paraId="71AF1D8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第二十三条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本公司制定《业务流程控制》以及《人力资源管理制度》等，监控项目负责经理的工作负荷及可供调配的项目负责经理数量，以使项目负责经理有足够的时间履行职责。</w:t>
      </w:r>
    </w:p>
    <w:p w14:paraId="06E283C9">
      <w:pPr>
        <w:keepNext w:val="0"/>
        <w:keepLines w:val="0"/>
        <w:pageBreakBefore w:val="0"/>
        <w:kinsoku/>
        <w:overflowPunct/>
        <w:topLinePunct w:val="0"/>
        <w:bidi w:val="0"/>
        <w:snapToGrid/>
        <w:spacing w:line="600" w:lineRule="auto"/>
        <w:jc w:val="center"/>
        <w:outlineLvl w:val="9"/>
        <w:rPr>
          <w:rFonts w:hint="eastAsia" w:ascii="宋体" w:hAnsi="宋体" w:eastAsia="宋体" w:cs="宋体"/>
          <w:b/>
          <w:bCs/>
          <w:spacing w:val="17"/>
          <w:kern w:val="2"/>
          <w:sz w:val="28"/>
          <w:szCs w:val="28"/>
          <w:lang w:val="en-US" w:eastAsia="zh-CN" w:bidi="ar-SA"/>
        </w:rPr>
      </w:pPr>
      <w:bookmarkStart w:id="5" w:name="_Toc16269"/>
      <w:r>
        <w:rPr>
          <w:rFonts w:hint="eastAsia" w:ascii="宋体" w:hAnsi="宋体" w:eastAsia="宋体" w:cs="宋体"/>
          <w:b/>
          <w:bCs/>
          <w:spacing w:val="17"/>
          <w:kern w:val="2"/>
          <w:sz w:val="28"/>
          <w:szCs w:val="28"/>
          <w:lang w:val="en-US" w:eastAsia="zh-CN" w:bidi="ar-SA"/>
        </w:rPr>
        <w:t>第六章 业务执行</w:t>
      </w:r>
      <w:bookmarkEnd w:id="5"/>
    </w:p>
    <w:p w14:paraId="04182116">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第二十四条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包括国家相关部委、中国建设工程造价管理协会、中国内审协会等颁发的相关执业准则、业务管理制度、业务规程构成本公司业务执行的基础。</w:t>
      </w:r>
    </w:p>
    <w:p w14:paraId="03C1FF9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第二十五条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本公司对公司的业务产品进行细分，并编制各服务产品的业务规程，项目组可根据与客户的沟通，结合公司业务规程，为客户提供所需的服务。</w:t>
      </w:r>
    </w:p>
    <w:p w14:paraId="3779178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第二十六条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本公司制定《专业技术委员会工作规则》、《重大风险问题请示》等业务规范，鼓励业务人员就疑难问题或争议事项进行咨询或讨论。</w:t>
      </w:r>
    </w:p>
    <w:p w14:paraId="5AA38C1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第二十七条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业务流程控制》和《工作底稿复核》、《重大风险问题请示》等业务规范以处理和解决项目组内部、项目组与被咨询者之间人及项目负责人与项目质量控制复核人员之间的意见分歧。只有意见分歧问题得到解决，项目责人才能出具成果文件。</w:t>
      </w:r>
    </w:p>
    <w:p w14:paraId="3151AFF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第二十八条</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lang w:eastAsia="zh-CN"/>
        </w:rPr>
        <w:t>本公司制定《工作底稿复核》等业务规范，对项目质量控制复核的范围、复核人的确定、复核记录等进行规范。</w:t>
      </w:r>
    </w:p>
    <w:p w14:paraId="3D452007">
      <w:pPr>
        <w:pStyle w:val="2"/>
        <w:rPr>
          <w:rFonts w:hint="eastAsia" w:ascii="宋体" w:hAnsi="宋体" w:eastAsia="宋体" w:cs="宋体"/>
          <w:spacing w:val="0"/>
          <w:sz w:val="24"/>
          <w:szCs w:val="24"/>
          <w:lang w:eastAsia="zh-CN"/>
        </w:rPr>
      </w:pPr>
    </w:p>
    <w:p w14:paraId="5F63E33C">
      <w:pPr>
        <w:rPr>
          <w:rFonts w:hint="eastAsia" w:ascii="宋体" w:hAnsi="宋体" w:eastAsia="宋体" w:cs="宋体"/>
          <w:spacing w:val="0"/>
          <w:sz w:val="24"/>
          <w:szCs w:val="24"/>
          <w:lang w:eastAsia="zh-CN"/>
        </w:rPr>
      </w:pPr>
    </w:p>
    <w:p w14:paraId="38088224">
      <w:pPr>
        <w:pStyle w:val="2"/>
        <w:rPr>
          <w:rFonts w:hint="eastAsia" w:ascii="宋体" w:hAnsi="宋体" w:eastAsia="宋体" w:cs="宋体"/>
          <w:spacing w:val="0"/>
          <w:sz w:val="24"/>
          <w:szCs w:val="24"/>
          <w:lang w:eastAsia="zh-CN"/>
        </w:rPr>
      </w:pPr>
    </w:p>
    <w:p w14:paraId="2C48DF72">
      <w:pPr>
        <w:rPr>
          <w:rFonts w:hint="eastAsia" w:ascii="宋体" w:hAnsi="宋体" w:eastAsia="宋体" w:cs="宋体"/>
          <w:spacing w:val="0"/>
          <w:sz w:val="24"/>
          <w:szCs w:val="24"/>
          <w:lang w:eastAsia="zh-CN"/>
        </w:rPr>
      </w:pPr>
    </w:p>
    <w:p w14:paraId="15E3F097">
      <w:pPr>
        <w:pStyle w:val="2"/>
        <w:rPr>
          <w:rFonts w:hint="eastAsia" w:ascii="宋体" w:hAnsi="宋体" w:eastAsia="宋体" w:cs="宋体"/>
          <w:spacing w:val="0"/>
          <w:sz w:val="24"/>
          <w:szCs w:val="24"/>
          <w:lang w:eastAsia="zh-CN"/>
        </w:rPr>
      </w:pPr>
    </w:p>
    <w:p w14:paraId="57283A97">
      <w:pPr>
        <w:rPr>
          <w:rFonts w:hint="eastAsia" w:ascii="宋体" w:hAnsi="宋体" w:eastAsia="宋体" w:cs="宋体"/>
          <w:spacing w:val="0"/>
          <w:sz w:val="24"/>
          <w:szCs w:val="24"/>
          <w:lang w:eastAsia="zh-CN"/>
        </w:rPr>
      </w:pPr>
    </w:p>
    <w:p w14:paraId="77A0E2AD">
      <w:pPr>
        <w:jc w:val="center"/>
        <w:rPr>
          <w:rFonts w:hint="eastAsia" w:ascii="黑体" w:eastAsia="黑体"/>
          <w:b/>
          <w:color w:val="auto"/>
          <w:sz w:val="44"/>
          <w:szCs w:val="44"/>
          <w:highlight w:val="none"/>
          <w:lang w:eastAsia="zh-CN"/>
        </w:rPr>
      </w:pPr>
      <w:r>
        <w:rPr>
          <w:rFonts w:hint="eastAsia" w:ascii="黑体" w:eastAsia="黑体"/>
          <w:b/>
          <w:color w:val="auto"/>
          <w:sz w:val="44"/>
          <w:szCs w:val="44"/>
          <w:highlight w:val="none"/>
          <w:lang w:eastAsia="zh-CN"/>
        </w:rPr>
        <w:t>中慧力祥项目管理有限公司</w:t>
      </w:r>
    </w:p>
    <w:p w14:paraId="3C93BE38">
      <w:pPr>
        <w:pStyle w:val="2"/>
        <w:jc w:val="center"/>
        <w:rPr>
          <w:rFonts w:hint="eastAsia" w:ascii="宋体" w:hAnsi="宋体" w:eastAsia="宋体" w:cs="宋体"/>
          <w:spacing w:val="0"/>
          <w:kern w:val="2"/>
          <w:sz w:val="24"/>
          <w:szCs w:val="24"/>
          <w:lang w:val="en-US" w:eastAsia="zh-CN" w:bidi="ar-SA"/>
        </w:rPr>
      </w:pPr>
      <w:r>
        <w:rPr>
          <w:rFonts w:hint="eastAsia" w:ascii="黑体" w:hAnsi="Times New Roman" w:eastAsia="黑体" w:cs="Times New Roman"/>
          <w:b/>
          <w:color w:val="auto"/>
          <w:kern w:val="2"/>
          <w:sz w:val="44"/>
          <w:szCs w:val="44"/>
          <w:highlight w:val="none"/>
          <w:lang w:val="en-US" w:eastAsia="zh-CN" w:bidi="ar-SA"/>
        </w:rPr>
        <w:t>造价咨询风险防控</w:t>
      </w:r>
      <w:r>
        <w:rPr>
          <w:rFonts w:hint="eastAsia" w:ascii="黑体" w:hAnsi="Times New Roman" w:eastAsia="黑体" w:cs="Times New Roman"/>
          <w:b/>
          <w:color w:val="auto"/>
          <w:kern w:val="2"/>
          <w:sz w:val="44"/>
          <w:szCs w:val="44"/>
          <w:highlight w:val="none"/>
          <w:lang w:val="en-US" w:eastAsia="zh-CN" w:bidi="ar-SA"/>
        </w:rPr>
        <w:t>制度</w:t>
      </w:r>
    </w:p>
    <w:p w14:paraId="0F7298F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为保证工程造价咨询质量,我公司制定制定了业务质量控制制度、三级复核制度、工作纪律及奖惩制度、员工职业道德准则等内部管理制度；对审核风险的防范、审核人员的廉政执业、审核质量的保障均做出了详尽的规定,同时建立了定期学习、交流、宣传工程造价咨询风险防范的机制,现将上述管理制度中有关审核风险防范及质量控制措施的要点归纳如下：</w:t>
      </w:r>
    </w:p>
    <w:p w14:paraId="0F18C69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一</w:t>
      </w:r>
      <w:r>
        <w:rPr>
          <w:rFonts w:hint="eastAsia" w:ascii="宋体" w:hAnsi="宋体" w:eastAsia="宋体" w:cs="宋体"/>
          <w:spacing w:val="0"/>
          <w:sz w:val="24"/>
          <w:szCs w:val="24"/>
          <w:lang w:eastAsia="zh-CN"/>
        </w:rPr>
        <w:t>）审核风险的评估</w:t>
      </w:r>
    </w:p>
    <w:p w14:paraId="7401D5F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我们认为,审核风险是指被审核项目的相关送审资料存在重大的错误或漏报,而审核人员审核后未能发现而发表不恰当审核意见的可能性；审核风险包括固有风险、控制风险和检查风险三部分；</w:t>
      </w:r>
    </w:p>
    <w:p w14:paraId="7F2099A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固有风险是指不存在相关内部控制制度时,某一事项产生重大错报或漏报的可能性；</w:t>
      </w:r>
    </w:p>
    <w:p w14:paraId="1EDE2A1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控制风险是指某一事项产生重大错报或漏报而未能被内部控制防止、发现或纠正的可能性；</w:t>
      </w:r>
    </w:p>
    <w:p w14:paraId="220594A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检查风险是指某一事项存在重大错报或漏报,但审核人员在实施必要的审核后仍未能发现予以发现的可能性；</w:t>
      </w:r>
    </w:p>
    <w:p w14:paraId="65B95CAF">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因此,在审核工作中我们要求审核人员应当保持应有的执业谨慎性,合理运用专业判断,对审核风险进行评估,制定并实施相应的审核程序,以将审核风险降低到可接受的程度；</w:t>
      </w:r>
    </w:p>
    <w:p w14:paraId="0AE8820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基于以上认识,结合我们多年的审核经验,我们将采取以下审核风险防范措施：</w:t>
      </w:r>
    </w:p>
    <w:p w14:paraId="24265529">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在接受审核任务后,项目组应充分调查、分析所收集资料的完整性、有效性、可靠性以及资料的形成过程,并向建设方、监理方、施工方等相关单位的当事人了解证实,做出正确的判断,同时对项目实行“多沟通、多了解”的理念；</w:t>
      </w:r>
    </w:p>
    <w:p w14:paraId="4A346839">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在进行上述了解并做出对固有风险和控制风险的初步评价后,根据审核风险模型确定检查风险水平；在固有风险和控制风险较高的情况下,必须降低检查风险,也就是说必须加大审核工作检查的量,获取更多的审核依据,才能发表审核意见；</w:t>
      </w:r>
    </w:p>
    <w:p w14:paraId="082B076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二</w:t>
      </w:r>
      <w:r>
        <w:rPr>
          <w:rFonts w:hint="eastAsia" w:ascii="宋体" w:hAnsi="宋体" w:eastAsia="宋体" w:cs="宋体"/>
          <w:spacing w:val="0"/>
          <w:sz w:val="24"/>
          <w:szCs w:val="24"/>
          <w:lang w:eastAsia="zh-CN"/>
        </w:rPr>
        <w:t>）加强对审核人员的管理</w:t>
      </w:r>
    </w:p>
    <w:p w14:paraId="26B35437">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1、根据受托项目的规模和具体情况,制定计划,有针对性地配置具备相应政治素质、政策水平、执业资格及专业技术,有经验、稳定且执业能力突出的专职人员开展审核工作；</w:t>
      </w:r>
    </w:p>
    <w:p w14:paraId="3FAD5BB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2、严格保守在审核工作获知的秘密,当委托单位有特别的保密要求时,即时对审核人员进行保密教育,在审核过程中严格执行国家有关保密规定；</w:t>
      </w:r>
    </w:p>
    <w:p w14:paraId="703089A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3、要求我单位审核人员在与被审核单位有亲属或利害关系时,予以声明,实行回避；</w:t>
      </w:r>
    </w:p>
    <w:p w14:paraId="7D89B54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三</w:t>
      </w:r>
      <w:r>
        <w:rPr>
          <w:rFonts w:hint="eastAsia" w:ascii="宋体" w:hAnsi="宋体" w:eastAsia="宋体" w:cs="宋体"/>
          <w:spacing w:val="0"/>
          <w:sz w:val="24"/>
          <w:szCs w:val="24"/>
          <w:lang w:eastAsia="zh-CN"/>
        </w:rPr>
        <w:t>）复核及审核成果文件的签发制度</w:t>
      </w:r>
    </w:p>
    <w:p w14:paraId="7A9E22B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切实履行三级复核程序,即对审核报告及相关工作底稿工程量计算书履行审核组长、审核组所在部门及中介审核机构质量管理专职部门通常为业务指导部三级复核程序,且三级复核程序须贯彻在审核工作全过程中,复核过程将形成必要的工作底稿供委托单位查验；</w:t>
      </w:r>
    </w:p>
    <w:p w14:paraId="4C4B61F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2、我单位的审核报告等审核成果文件最终均由单位负责人签批；</w:t>
      </w:r>
    </w:p>
    <w:p w14:paraId="3B927EC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3、我公司的质量管理专职部门应不定期地检查项目组工作,力求反映我公司的整体执业水平；</w:t>
      </w:r>
    </w:p>
    <w:p w14:paraId="590F9B8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四</w:t>
      </w:r>
      <w:r>
        <w:rPr>
          <w:rFonts w:hint="eastAsia" w:ascii="宋体" w:hAnsi="宋体" w:eastAsia="宋体" w:cs="宋体"/>
          <w:spacing w:val="0"/>
          <w:sz w:val="24"/>
          <w:szCs w:val="24"/>
          <w:lang w:eastAsia="zh-CN"/>
        </w:rPr>
        <w:t>）重大问题事项报告制度</w:t>
      </w:r>
    </w:p>
    <w:p w14:paraId="2A4C192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在处理重大、疑难问题或重大事项时,我单位严禁审核人员以过于自信、不以为然的态度或以侥幸心理擅自做出审核结论；因而,审核组内部应对审核中发现的重大问题进行讨论,并及时向公司技术管理部门和单位负责人报告,形成一致意见后尽早向委托单位汇报,以便于委托单位协调解决；</w:t>
      </w:r>
    </w:p>
    <w:p w14:paraId="76F22A7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五</w:t>
      </w:r>
      <w:r>
        <w:rPr>
          <w:rFonts w:hint="eastAsia" w:ascii="宋体" w:hAnsi="宋体" w:eastAsia="宋体" w:cs="宋体"/>
          <w:spacing w:val="0"/>
          <w:sz w:val="24"/>
          <w:szCs w:val="24"/>
          <w:lang w:eastAsia="zh-CN"/>
        </w:rPr>
        <w:t>）聘请技术专家参与审核工作</w:t>
      </w:r>
    </w:p>
    <w:p w14:paraId="36EA58F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我单位已建立有多行业专家库,必要时,我们将根据审核工作的需要,聘请技术、经济方面的专家参与审核工作,以利于对审核中发现的问题做出正确的判断；</w:t>
      </w:r>
    </w:p>
    <w:p w14:paraId="1FB6A12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六</w:t>
      </w:r>
      <w:r>
        <w:rPr>
          <w:rFonts w:hint="eastAsia" w:ascii="宋体" w:hAnsi="宋体" w:eastAsia="宋体" w:cs="宋体"/>
          <w:spacing w:val="0"/>
          <w:sz w:val="24"/>
          <w:szCs w:val="24"/>
          <w:lang w:eastAsia="zh-CN"/>
        </w:rPr>
        <w:t>）认真对待、接受委托单位的年度考评及质量检查</w:t>
      </w:r>
    </w:p>
    <w:p w14:paraId="316F20F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们将积极主动地配合委托单位进行的年度考评和质量检查,保证不以任何理由拒绝或拖延接受检查；若考评、检查中发现我单位出现质量问题,我们将接受委托单位的处罚并追究有关责任人的责任,对责任人给予通报批评、罚款、警告、降级、停业反省、除名、解除劳动合同等处罚；</w:t>
      </w:r>
    </w:p>
    <w:p w14:paraId="46A3CAF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七</w:t>
      </w:r>
      <w:r>
        <w:rPr>
          <w:rFonts w:hint="eastAsia" w:ascii="宋体" w:hAnsi="宋体" w:eastAsia="宋体" w:cs="宋体"/>
          <w:spacing w:val="0"/>
          <w:sz w:val="24"/>
          <w:szCs w:val="24"/>
          <w:lang w:eastAsia="zh-CN"/>
        </w:rPr>
        <w:t>）工作总小结制度</w:t>
      </w:r>
    </w:p>
    <w:p w14:paraId="71AAF64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单位要求审核人员按照项目负责人的安排适时进行工作总小结,对于审核周期较长超过1个月的审核项目,要求审核人员每个月都要做出审核工作小结,以便于项目负责人及中介审核机构稽核组及时归纳出共性的问题并妥善安排下一步审核工作；</w:t>
      </w:r>
    </w:p>
    <w:p w14:paraId="076B3B1F">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工作小结参考提纲如下：</w:t>
      </w:r>
    </w:p>
    <w:p w14:paraId="2F0A49A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1、已核实无误应当予以调整的主要内容；</w:t>
      </w:r>
    </w:p>
    <w:p w14:paraId="7179952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2、发现有疑问但尚未落实,有可能进行调整的主要内容；</w:t>
      </w:r>
    </w:p>
    <w:p w14:paraId="091A8E9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3、因建设单位工程管理问题,致使工程造价偏高且难以纠正的主要内容；</w:t>
      </w:r>
    </w:p>
    <w:p w14:paraId="3771C2B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4、因资料不完善难以确认造价的主要内容；</w:t>
      </w:r>
    </w:p>
    <w:p w14:paraId="2A7FFAB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5、因缺乏经验或其他原因难以判断造价是否合理的主要内容；</w:t>
      </w:r>
    </w:p>
    <w:p w14:paraId="725094F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6、工作中面临的困难；</w:t>
      </w:r>
    </w:p>
    <w:p w14:paraId="0A0BCC8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7、需要提交审核组讨论的问题；</w:t>
      </w:r>
    </w:p>
    <w:p w14:paraId="032C2FE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8、相关建议；</w:t>
      </w:r>
    </w:p>
    <w:p w14:paraId="6CEA17D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对于大型项目投资超过1亿元时,我单位要求审核组每隔半个月左右就召开一次单位有关负责人参加的审核例会；</w:t>
      </w:r>
    </w:p>
    <w:p w14:paraId="2449281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八</w:t>
      </w:r>
      <w:r>
        <w:rPr>
          <w:rFonts w:hint="eastAsia" w:ascii="宋体" w:hAnsi="宋体" w:eastAsia="宋体" w:cs="宋体"/>
          <w:spacing w:val="0"/>
          <w:sz w:val="24"/>
          <w:szCs w:val="24"/>
          <w:lang w:eastAsia="zh-CN"/>
        </w:rPr>
        <w:t>）经验交流机制</w:t>
      </w:r>
    </w:p>
    <w:p w14:paraId="3899B737">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我单位已形成周期性一般不超过半年的经验交流或业务讨论会机制,就工作中存在的问题事先由各项目负责人提出展开讨论,主要议题为：</w:t>
      </w:r>
    </w:p>
    <w:p w14:paraId="4ADA4F67">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1、在工作方式的有效性、可操作性和审核内容的必要性和完整性方面存在的问题、建议及与之有关的经验交流；</w:t>
      </w:r>
    </w:p>
    <w:p w14:paraId="3E807A8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2、审核工作的成效如何,审核意见和建议是否能为相关单位接受、采纳并为有益于其工作；</w:t>
      </w:r>
    </w:p>
    <w:p w14:paraId="5FA11181">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九</w:t>
      </w:r>
      <w:r>
        <w:rPr>
          <w:rFonts w:hint="eastAsia" w:ascii="宋体" w:hAnsi="宋体" w:eastAsia="宋体" w:cs="宋体"/>
          <w:spacing w:val="0"/>
          <w:sz w:val="24"/>
          <w:szCs w:val="24"/>
          <w:lang w:eastAsia="zh-CN"/>
        </w:rPr>
        <w:t>）审核档案的收集及整编</w:t>
      </w:r>
    </w:p>
    <w:p w14:paraId="11990CF1">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们一贯认为：技术档案的收集、整理、归集工作是体现单位形象和管理水平的重要标志之一,也是实现单位技术资源共享的重要基础手段；为强化该项工作,我单位已做出规定,凡不能及时完成项目技术资料归档工作的,一律暂缓结算项目效益工资；</w:t>
      </w:r>
    </w:p>
    <w:p w14:paraId="114375E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十</w:t>
      </w:r>
      <w:r>
        <w:rPr>
          <w:rFonts w:hint="eastAsia" w:ascii="宋体" w:hAnsi="宋体" w:eastAsia="宋体" w:cs="宋体"/>
          <w:spacing w:val="0"/>
          <w:sz w:val="24"/>
          <w:szCs w:val="24"/>
          <w:lang w:eastAsia="zh-CN"/>
        </w:rPr>
        <w:t>）执业风险金制度</w:t>
      </w:r>
    </w:p>
    <w:p w14:paraId="496174E1">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我单位实行公司集体和员工个人双重风险金制度,用于赔偿因员工失职、失误造成的损失及支付因员工个人工作出现质量事故而给予员工个人的经济处罚款项；此项制度自公司创立之日起即已实行,对我单位稳定、持续执业并应对执业风险起到了良好的保障作用；</w:t>
      </w:r>
    </w:p>
    <w:p w14:paraId="27D73567">
      <w:pPr>
        <w:pStyle w:val="2"/>
        <w:rPr>
          <w:rFonts w:hint="eastAsia" w:ascii="宋体" w:hAnsi="宋体" w:eastAsia="宋体" w:cs="宋体"/>
          <w:spacing w:val="0"/>
          <w:sz w:val="24"/>
          <w:szCs w:val="24"/>
          <w:lang w:eastAsia="zh-CN"/>
        </w:rPr>
      </w:pPr>
    </w:p>
    <w:p w14:paraId="71EF8C02">
      <w:pPr>
        <w:rPr>
          <w:rFonts w:hint="eastAsia" w:ascii="宋体" w:hAnsi="宋体" w:eastAsia="宋体" w:cs="宋体"/>
          <w:spacing w:val="0"/>
          <w:sz w:val="24"/>
          <w:szCs w:val="24"/>
          <w:lang w:eastAsia="zh-CN"/>
        </w:rPr>
      </w:pPr>
    </w:p>
    <w:p w14:paraId="4D6DF1E0">
      <w:pPr>
        <w:pStyle w:val="2"/>
        <w:rPr>
          <w:rFonts w:hint="eastAsia" w:ascii="宋体" w:hAnsi="宋体" w:eastAsia="宋体" w:cs="宋体"/>
          <w:spacing w:val="0"/>
          <w:sz w:val="24"/>
          <w:szCs w:val="24"/>
          <w:lang w:eastAsia="zh-CN"/>
        </w:rPr>
      </w:pPr>
    </w:p>
    <w:p w14:paraId="354B822C">
      <w:pPr>
        <w:rPr>
          <w:rFonts w:hint="eastAsia" w:ascii="宋体" w:hAnsi="宋体" w:eastAsia="宋体" w:cs="宋体"/>
          <w:spacing w:val="0"/>
          <w:sz w:val="24"/>
          <w:szCs w:val="24"/>
          <w:lang w:eastAsia="zh-CN"/>
        </w:rPr>
      </w:pPr>
    </w:p>
    <w:p w14:paraId="44417B3B">
      <w:pPr>
        <w:pStyle w:val="2"/>
        <w:rPr>
          <w:rFonts w:hint="eastAsia" w:ascii="宋体" w:hAnsi="宋体" w:eastAsia="宋体" w:cs="宋体"/>
          <w:spacing w:val="0"/>
          <w:sz w:val="24"/>
          <w:szCs w:val="24"/>
          <w:lang w:eastAsia="zh-CN"/>
        </w:rPr>
      </w:pPr>
    </w:p>
    <w:p w14:paraId="49EBBC64">
      <w:pPr>
        <w:rPr>
          <w:rFonts w:hint="eastAsia" w:ascii="宋体" w:hAnsi="宋体" w:eastAsia="宋体" w:cs="宋体"/>
          <w:spacing w:val="0"/>
          <w:sz w:val="24"/>
          <w:szCs w:val="24"/>
          <w:lang w:eastAsia="zh-CN"/>
        </w:rPr>
      </w:pPr>
    </w:p>
    <w:p w14:paraId="4D5FEA26">
      <w:pPr>
        <w:pStyle w:val="2"/>
        <w:rPr>
          <w:rFonts w:hint="eastAsia" w:ascii="宋体" w:hAnsi="宋体" w:eastAsia="宋体" w:cs="宋体"/>
          <w:spacing w:val="0"/>
          <w:sz w:val="24"/>
          <w:szCs w:val="24"/>
          <w:lang w:eastAsia="zh-CN"/>
        </w:rPr>
      </w:pPr>
    </w:p>
    <w:p w14:paraId="1D982797">
      <w:pPr>
        <w:rPr>
          <w:rFonts w:hint="eastAsia" w:ascii="宋体" w:hAnsi="宋体" w:eastAsia="宋体" w:cs="宋体"/>
          <w:spacing w:val="0"/>
          <w:sz w:val="24"/>
          <w:szCs w:val="24"/>
          <w:lang w:eastAsia="zh-CN"/>
        </w:rPr>
      </w:pPr>
    </w:p>
    <w:p w14:paraId="1F17EDBE">
      <w:pPr>
        <w:pStyle w:val="2"/>
        <w:rPr>
          <w:rFonts w:hint="eastAsia" w:ascii="宋体" w:hAnsi="宋体" w:eastAsia="宋体" w:cs="宋体"/>
          <w:spacing w:val="0"/>
          <w:sz w:val="24"/>
          <w:szCs w:val="24"/>
          <w:lang w:eastAsia="zh-CN"/>
        </w:rPr>
      </w:pPr>
    </w:p>
    <w:p w14:paraId="4AFFC2AA">
      <w:pPr>
        <w:rPr>
          <w:rFonts w:hint="eastAsia" w:ascii="宋体" w:hAnsi="宋体" w:eastAsia="宋体" w:cs="宋体"/>
          <w:spacing w:val="0"/>
          <w:sz w:val="24"/>
          <w:szCs w:val="24"/>
          <w:lang w:eastAsia="zh-CN"/>
        </w:rPr>
      </w:pPr>
    </w:p>
    <w:p w14:paraId="437FF504">
      <w:pPr>
        <w:pStyle w:val="2"/>
        <w:rPr>
          <w:rFonts w:hint="eastAsia" w:ascii="宋体" w:hAnsi="宋体" w:eastAsia="宋体" w:cs="宋体"/>
          <w:spacing w:val="0"/>
          <w:sz w:val="24"/>
          <w:szCs w:val="24"/>
          <w:lang w:eastAsia="zh-CN"/>
        </w:rPr>
      </w:pPr>
    </w:p>
    <w:p w14:paraId="2B7F6DE5">
      <w:pPr>
        <w:rPr>
          <w:rFonts w:hint="eastAsia" w:ascii="宋体" w:hAnsi="宋体" w:eastAsia="宋体" w:cs="宋体"/>
          <w:spacing w:val="0"/>
          <w:sz w:val="24"/>
          <w:szCs w:val="24"/>
          <w:lang w:eastAsia="zh-CN"/>
        </w:rPr>
      </w:pPr>
    </w:p>
    <w:p w14:paraId="07E2A18A">
      <w:pPr>
        <w:pStyle w:val="2"/>
        <w:rPr>
          <w:rFonts w:hint="eastAsia" w:ascii="宋体" w:hAnsi="宋体" w:eastAsia="宋体" w:cs="宋体"/>
          <w:spacing w:val="0"/>
          <w:sz w:val="24"/>
          <w:szCs w:val="24"/>
          <w:lang w:eastAsia="zh-CN"/>
        </w:rPr>
      </w:pPr>
    </w:p>
    <w:p w14:paraId="5C5C322B">
      <w:pPr>
        <w:rPr>
          <w:rFonts w:hint="eastAsia" w:ascii="宋体" w:hAnsi="宋体" w:eastAsia="宋体" w:cs="宋体"/>
          <w:spacing w:val="0"/>
          <w:sz w:val="24"/>
          <w:szCs w:val="24"/>
          <w:lang w:eastAsia="zh-CN"/>
        </w:rPr>
      </w:pPr>
    </w:p>
    <w:p w14:paraId="3F30BD8C">
      <w:pPr>
        <w:pStyle w:val="2"/>
        <w:rPr>
          <w:rFonts w:hint="eastAsia" w:ascii="宋体" w:hAnsi="宋体" w:eastAsia="宋体" w:cs="宋体"/>
          <w:spacing w:val="0"/>
          <w:sz w:val="24"/>
          <w:szCs w:val="24"/>
          <w:lang w:eastAsia="zh-CN"/>
        </w:rPr>
      </w:pPr>
    </w:p>
    <w:p w14:paraId="6C6975D8">
      <w:pPr>
        <w:rPr>
          <w:rFonts w:hint="eastAsia" w:ascii="宋体" w:hAnsi="宋体" w:eastAsia="宋体" w:cs="宋体"/>
          <w:spacing w:val="0"/>
          <w:sz w:val="24"/>
          <w:szCs w:val="24"/>
          <w:lang w:eastAsia="zh-CN"/>
        </w:rPr>
      </w:pPr>
    </w:p>
    <w:p w14:paraId="20610611">
      <w:pPr>
        <w:pStyle w:val="2"/>
        <w:rPr>
          <w:rFonts w:hint="eastAsia" w:ascii="宋体" w:hAnsi="宋体" w:eastAsia="宋体" w:cs="宋体"/>
          <w:spacing w:val="0"/>
          <w:sz w:val="24"/>
          <w:szCs w:val="24"/>
          <w:lang w:eastAsia="zh-CN"/>
        </w:rPr>
      </w:pPr>
    </w:p>
    <w:p w14:paraId="01299C16">
      <w:pPr>
        <w:rPr>
          <w:rFonts w:hint="eastAsia" w:ascii="宋体" w:hAnsi="宋体" w:eastAsia="宋体" w:cs="宋体"/>
          <w:spacing w:val="0"/>
          <w:sz w:val="24"/>
          <w:szCs w:val="24"/>
          <w:lang w:eastAsia="zh-CN"/>
        </w:rPr>
      </w:pPr>
    </w:p>
    <w:p w14:paraId="195D3568">
      <w:pPr>
        <w:pStyle w:val="2"/>
        <w:rPr>
          <w:rFonts w:hint="eastAsia" w:ascii="宋体" w:hAnsi="宋体" w:eastAsia="宋体" w:cs="宋体"/>
          <w:spacing w:val="0"/>
          <w:sz w:val="24"/>
          <w:szCs w:val="24"/>
          <w:lang w:eastAsia="zh-CN"/>
        </w:rPr>
      </w:pPr>
    </w:p>
    <w:p w14:paraId="1A5CE7AA">
      <w:pPr>
        <w:rPr>
          <w:rFonts w:hint="eastAsia" w:ascii="宋体" w:hAnsi="宋体" w:eastAsia="宋体" w:cs="宋体"/>
          <w:spacing w:val="0"/>
          <w:sz w:val="24"/>
          <w:szCs w:val="24"/>
          <w:lang w:eastAsia="zh-CN"/>
        </w:rPr>
      </w:pPr>
    </w:p>
    <w:p w14:paraId="456B4E59">
      <w:pPr>
        <w:pStyle w:val="2"/>
        <w:rPr>
          <w:rFonts w:hint="eastAsia" w:ascii="宋体" w:hAnsi="宋体" w:eastAsia="宋体" w:cs="宋体"/>
          <w:spacing w:val="0"/>
          <w:sz w:val="24"/>
          <w:szCs w:val="24"/>
          <w:lang w:eastAsia="zh-CN"/>
        </w:rPr>
      </w:pPr>
    </w:p>
    <w:p w14:paraId="1F2B366B">
      <w:pPr>
        <w:rPr>
          <w:rFonts w:hint="eastAsia" w:ascii="宋体" w:hAnsi="宋体" w:eastAsia="宋体" w:cs="宋体"/>
          <w:spacing w:val="0"/>
          <w:sz w:val="24"/>
          <w:szCs w:val="24"/>
          <w:lang w:eastAsia="zh-CN"/>
        </w:rPr>
      </w:pPr>
    </w:p>
    <w:p w14:paraId="06392840">
      <w:pPr>
        <w:pStyle w:val="2"/>
        <w:rPr>
          <w:rFonts w:hint="eastAsia" w:ascii="宋体" w:hAnsi="宋体" w:eastAsia="宋体" w:cs="宋体"/>
          <w:spacing w:val="0"/>
          <w:sz w:val="24"/>
          <w:szCs w:val="24"/>
          <w:lang w:eastAsia="zh-CN"/>
        </w:rPr>
      </w:pPr>
    </w:p>
    <w:p w14:paraId="062D0659">
      <w:pPr>
        <w:rPr>
          <w:rFonts w:hint="eastAsia" w:ascii="宋体" w:hAnsi="宋体" w:eastAsia="宋体" w:cs="宋体"/>
          <w:spacing w:val="0"/>
          <w:sz w:val="24"/>
          <w:szCs w:val="24"/>
          <w:lang w:eastAsia="zh-CN"/>
        </w:rPr>
      </w:pPr>
    </w:p>
    <w:p w14:paraId="06E6F771">
      <w:pPr>
        <w:pStyle w:val="2"/>
        <w:rPr>
          <w:rFonts w:hint="eastAsia" w:ascii="宋体" w:hAnsi="宋体" w:eastAsia="宋体" w:cs="宋体"/>
          <w:spacing w:val="0"/>
          <w:sz w:val="24"/>
          <w:szCs w:val="24"/>
          <w:lang w:eastAsia="zh-CN"/>
        </w:rPr>
      </w:pPr>
    </w:p>
    <w:p w14:paraId="795905B0">
      <w:pPr>
        <w:rPr>
          <w:rFonts w:hint="eastAsia" w:ascii="宋体" w:hAnsi="宋体" w:eastAsia="宋体" w:cs="宋体"/>
          <w:spacing w:val="0"/>
          <w:sz w:val="24"/>
          <w:szCs w:val="24"/>
          <w:lang w:eastAsia="zh-CN"/>
        </w:rPr>
      </w:pPr>
    </w:p>
    <w:p w14:paraId="53264E0B">
      <w:pPr>
        <w:pStyle w:val="2"/>
        <w:rPr>
          <w:rFonts w:hint="eastAsia" w:ascii="宋体" w:hAnsi="宋体" w:eastAsia="宋体" w:cs="宋体"/>
          <w:spacing w:val="0"/>
          <w:sz w:val="24"/>
          <w:szCs w:val="24"/>
          <w:lang w:eastAsia="zh-CN"/>
        </w:rPr>
      </w:pPr>
    </w:p>
    <w:p w14:paraId="7EB83828">
      <w:pPr>
        <w:rPr>
          <w:rFonts w:hint="eastAsia" w:ascii="宋体" w:hAnsi="宋体" w:eastAsia="宋体" w:cs="宋体"/>
          <w:spacing w:val="0"/>
          <w:sz w:val="24"/>
          <w:szCs w:val="24"/>
          <w:lang w:eastAsia="zh-CN"/>
        </w:rPr>
      </w:pPr>
    </w:p>
    <w:p w14:paraId="4483AA0B">
      <w:pPr>
        <w:pStyle w:val="2"/>
        <w:rPr>
          <w:rFonts w:hint="eastAsia" w:ascii="宋体" w:hAnsi="宋体" w:eastAsia="宋体" w:cs="宋体"/>
          <w:spacing w:val="0"/>
          <w:sz w:val="24"/>
          <w:szCs w:val="24"/>
          <w:lang w:eastAsia="zh-CN"/>
        </w:rPr>
      </w:pPr>
    </w:p>
    <w:p w14:paraId="7C3BC7AF">
      <w:pPr>
        <w:rPr>
          <w:rFonts w:hint="eastAsia" w:ascii="宋体" w:hAnsi="宋体" w:eastAsia="宋体" w:cs="宋体"/>
          <w:spacing w:val="0"/>
          <w:sz w:val="24"/>
          <w:szCs w:val="24"/>
          <w:lang w:eastAsia="zh-CN"/>
        </w:rPr>
      </w:pPr>
    </w:p>
    <w:p w14:paraId="165D981D">
      <w:pPr>
        <w:pStyle w:val="2"/>
        <w:rPr>
          <w:rFonts w:hint="eastAsia" w:ascii="宋体" w:hAnsi="宋体" w:eastAsia="宋体" w:cs="宋体"/>
          <w:spacing w:val="0"/>
          <w:sz w:val="24"/>
          <w:szCs w:val="24"/>
          <w:lang w:eastAsia="zh-CN"/>
        </w:rPr>
      </w:pPr>
    </w:p>
    <w:p w14:paraId="10AB34C8">
      <w:pPr>
        <w:rPr>
          <w:rFonts w:hint="eastAsia" w:ascii="宋体" w:hAnsi="宋体" w:eastAsia="宋体" w:cs="宋体"/>
          <w:spacing w:val="0"/>
          <w:sz w:val="24"/>
          <w:szCs w:val="24"/>
          <w:lang w:eastAsia="zh-CN"/>
        </w:rPr>
      </w:pPr>
    </w:p>
    <w:p w14:paraId="4AC2BF26">
      <w:pPr>
        <w:pStyle w:val="2"/>
        <w:rPr>
          <w:rFonts w:hint="eastAsia" w:ascii="宋体" w:hAnsi="宋体" w:eastAsia="宋体" w:cs="宋体"/>
          <w:spacing w:val="0"/>
          <w:sz w:val="24"/>
          <w:szCs w:val="24"/>
          <w:lang w:eastAsia="zh-CN"/>
        </w:rPr>
      </w:pPr>
    </w:p>
    <w:p w14:paraId="79EA8556">
      <w:pPr>
        <w:rPr>
          <w:rFonts w:hint="eastAsia" w:ascii="宋体" w:hAnsi="宋体" w:eastAsia="宋体" w:cs="宋体"/>
          <w:spacing w:val="0"/>
          <w:sz w:val="24"/>
          <w:szCs w:val="24"/>
          <w:lang w:eastAsia="zh-CN"/>
        </w:rPr>
      </w:pPr>
    </w:p>
    <w:p w14:paraId="73F67DC2">
      <w:pPr>
        <w:pStyle w:val="2"/>
        <w:rPr>
          <w:rFonts w:hint="eastAsia" w:ascii="宋体" w:hAnsi="宋体" w:eastAsia="宋体" w:cs="宋体"/>
          <w:spacing w:val="0"/>
          <w:sz w:val="24"/>
          <w:szCs w:val="24"/>
          <w:lang w:eastAsia="zh-CN"/>
        </w:rPr>
      </w:pPr>
    </w:p>
    <w:p w14:paraId="3724C019">
      <w:pPr>
        <w:rPr>
          <w:rFonts w:hint="eastAsia" w:ascii="宋体" w:hAnsi="宋体" w:eastAsia="宋体" w:cs="宋体"/>
          <w:spacing w:val="0"/>
          <w:sz w:val="24"/>
          <w:szCs w:val="24"/>
          <w:lang w:eastAsia="zh-CN"/>
        </w:rPr>
      </w:pPr>
    </w:p>
    <w:p w14:paraId="1FD09395">
      <w:pPr>
        <w:pStyle w:val="2"/>
        <w:rPr>
          <w:rFonts w:hint="eastAsia" w:ascii="宋体" w:hAnsi="宋体" w:eastAsia="宋体" w:cs="宋体"/>
          <w:spacing w:val="0"/>
          <w:sz w:val="24"/>
          <w:szCs w:val="24"/>
          <w:lang w:eastAsia="zh-CN"/>
        </w:rPr>
      </w:pPr>
    </w:p>
    <w:p w14:paraId="7C67DE1E">
      <w:pPr>
        <w:rPr>
          <w:rFonts w:hint="eastAsia" w:ascii="宋体" w:hAnsi="宋体" w:eastAsia="宋体" w:cs="宋体"/>
          <w:spacing w:val="0"/>
          <w:sz w:val="24"/>
          <w:szCs w:val="24"/>
          <w:lang w:eastAsia="zh-CN"/>
        </w:rPr>
      </w:pPr>
    </w:p>
    <w:p w14:paraId="577330E3">
      <w:pPr>
        <w:jc w:val="center"/>
        <w:rPr>
          <w:rFonts w:hint="eastAsia" w:ascii="黑体" w:eastAsia="黑体"/>
          <w:b/>
          <w:color w:val="auto"/>
          <w:sz w:val="44"/>
          <w:szCs w:val="44"/>
          <w:highlight w:val="none"/>
          <w:lang w:eastAsia="zh-CN"/>
        </w:rPr>
      </w:pPr>
      <w:r>
        <w:rPr>
          <w:rFonts w:hint="eastAsia" w:ascii="黑体" w:eastAsia="黑体"/>
          <w:b/>
          <w:color w:val="auto"/>
          <w:sz w:val="44"/>
          <w:szCs w:val="44"/>
          <w:highlight w:val="none"/>
          <w:lang w:eastAsia="zh-CN"/>
        </w:rPr>
        <w:t>中慧力祥项目管理有限公司</w:t>
      </w:r>
    </w:p>
    <w:p w14:paraId="262F8890">
      <w:pPr>
        <w:jc w:val="center"/>
        <w:rPr>
          <w:rFonts w:hint="eastAsia" w:ascii="Times New Roman" w:hAnsi="Times New Roman" w:eastAsia="宋体" w:cs="Times New Roman"/>
          <w:kern w:val="2"/>
          <w:sz w:val="21"/>
          <w:szCs w:val="24"/>
          <w:lang w:val="en-US" w:eastAsia="zh-CN" w:bidi="ar-SA"/>
        </w:rPr>
      </w:pPr>
      <w:r>
        <w:rPr>
          <w:rFonts w:hint="eastAsia" w:ascii="黑体" w:hAnsi="Times New Roman" w:eastAsia="黑体" w:cs="Times New Roman"/>
          <w:b/>
          <w:color w:val="auto"/>
          <w:kern w:val="2"/>
          <w:sz w:val="44"/>
          <w:szCs w:val="44"/>
          <w:highlight w:val="none"/>
          <w:lang w:val="en-US" w:eastAsia="zh-CN" w:bidi="ar-SA"/>
        </w:rPr>
        <w:t>造</w:t>
      </w:r>
      <w:r>
        <w:rPr>
          <w:rFonts w:hint="eastAsia" w:ascii="黑体" w:eastAsia="黑体"/>
          <w:b/>
          <w:color w:val="auto"/>
          <w:sz w:val="44"/>
          <w:szCs w:val="44"/>
          <w:highlight w:val="none"/>
          <w:lang w:val="en-US" w:eastAsia="zh-CN"/>
        </w:rPr>
        <w:t>价咨询</w:t>
      </w:r>
      <w:r>
        <w:rPr>
          <w:rFonts w:hint="eastAsia" w:ascii="黑体" w:eastAsia="黑体"/>
          <w:b/>
          <w:color w:val="auto"/>
          <w:sz w:val="44"/>
          <w:szCs w:val="44"/>
          <w:highlight w:val="none"/>
          <w:lang w:eastAsia="zh-CN"/>
        </w:rPr>
        <w:t>廉政管理制度</w:t>
      </w:r>
      <w:bookmarkStart w:id="6" w:name="_GoBack"/>
      <w:bookmarkEnd w:id="6"/>
    </w:p>
    <w:p w14:paraId="3D821A3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为了提高公司的执业信誉，规范员工的职业道德行为，根据国家有关法律法规和行业规章制度要求并结合公司实际情况制定本制度，要求公司全体人员共同遵守。</w:t>
      </w:r>
    </w:p>
    <w:p w14:paraId="70615C53">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第一条 遵守职业道德准则，履行相应的社会责任，维护社会公众利益。</w:t>
      </w:r>
    </w:p>
    <w:p w14:paraId="194344E6">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第二条 执行各类评估咨询业务，应当恪守独立、客观、公正的原则。</w:t>
      </w:r>
    </w:p>
    <w:p w14:paraId="49ABAB32">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第三条 保持应有的职业谨慎，保持和提高专业胜任能力，遵守业务准则，做到勤勉尽责。</w:t>
      </w:r>
    </w:p>
    <w:p w14:paraId="4C26CA4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第四条 履行对客户的责任，对执业过程中获知的客户信息保密。</w:t>
      </w:r>
    </w:p>
    <w:p w14:paraId="314C7D7D">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第五条 执行评估业务时应当保持独立性，不得因任何利害关系影响客观、公正的立场，公司和执业人员要做到：</w:t>
      </w:r>
    </w:p>
    <w:p w14:paraId="421C4DFE">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1、不得与客户存在专业服务收费以外的直接或重大的间接经济利益；</w:t>
      </w:r>
    </w:p>
    <w:p w14:paraId="1F2224A8">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2、不得与客户存在密切的经营关系或雇佣关系；</w:t>
      </w:r>
    </w:p>
    <w:p w14:paraId="0312010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3、执行项目的人员不得在客户的公司兼任任何职务；</w:t>
      </w:r>
    </w:p>
    <w:p w14:paraId="66EB405C">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4、执行项目的人员若其家庭成员、关系密切的亲朋好友是客户的关键管理人员，应当主动向公司提出申请回避；</w:t>
      </w:r>
    </w:p>
    <w:p w14:paraId="164D54BA">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5、公司的任何员工不得担任客户的董事（包括独立董事）、经理或其他关键管理职务。</w:t>
      </w:r>
    </w:p>
    <w:p w14:paraId="339C636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第六条 公司人员不得私自接受客户或其关键管理人员等赠送的贵重礼品或超出社会礼仪的款待，不向客户提特殊要求。若收到确属与执行业务无关的赠品，应向领导说明，悉数上缴公司。</w:t>
      </w:r>
    </w:p>
    <w:p w14:paraId="7C3AF1F4">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w:t>
      </w:r>
      <w:r>
        <w:rPr>
          <w:rFonts w:hint="eastAsia" w:ascii="宋体" w:hAnsi="宋体" w:eastAsia="宋体" w:cs="宋体"/>
          <w:spacing w:val="0"/>
          <w:sz w:val="24"/>
          <w:szCs w:val="24"/>
          <w:lang w:val="en-US" w:eastAsia="zh-CN"/>
        </w:rPr>
        <w:t>七</w:t>
      </w:r>
      <w:r>
        <w:rPr>
          <w:rFonts w:hint="eastAsia" w:ascii="宋体" w:hAnsi="宋体" w:eastAsia="宋体" w:cs="宋体"/>
          <w:spacing w:val="0"/>
          <w:sz w:val="24"/>
          <w:szCs w:val="24"/>
          <w:lang w:eastAsia="zh-CN"/>
        </w:rPr>
        <w:t>条 执业人员不得对外宣称自己具有本不具备的专业知识、技能或经验，不得自行承接不能胜任的专业服务。</w:t>
      </w:r>
    </w:p>
    <w:p w14:paraId="1A49182B">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w:t>
      </w:r>
      <w:r>
        <w:rPr>
          <w:rFonts w:hint="eastAsia" w:ascii="宋体" w:hAnsi="宋体" w:eastAsia="宋体" w:cs="宋体"/>
          <w:spacing w:val="0"/>
          <w:sz w:val="24"/>
          <w:szCs w:val="24"/>
          <w:lang w:val="en-US" w:eastAsia="zh-CN"/>
        </w:rPr>
        <w:t>八</w:t>
      </w:r>
      <w:r>
        <w:rPr>
          <w:rFonts w:hint="eastAsia" w:ascii="宋体" w:hAnsi="宋体" w:eastAsia="宋体" w:cs="宋体"/>
          <w:spacing w:val="0"/>
          <w:sz w:val="24"/>
          <w:szCs w:val="24"/>
          <w:lang w:eastAsia="zh-CN"/>
        </w:rPr>
        <w:t>条 执业人员不得利用在执业过程中获知的客户信息为自己或他人谋取不正当的利益。</w:t>
      </w:r>
    </w:p>
    <w:p w14:paraId="6811030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w:t>
      </w:r>
      <w:r>
        <w:rPr>
          <w:rFonts w:hint="eastAsia" w:ascii="宋体" w:hAnsi="宋体" w:eastAsia="宋体" w:cs="宋体"/>
          <w:spacing w:val="0"/>
          <w:sz w:val="24"/>
          <w:szCs w:val="24"/>
          <w:lang w:val="en-US" w:eastAsia="zh-CN"/>
        </w:rPr>
        <w:t>九</w:t>
      </w:r>
      <w:r>
        <w:rPr>
          <w:rFonts w:hint="eastAsia" w:ascii="宋体" w:hAnsi="宋体" w:eastAsia="宋体" w:cs="宋体"/>
          <w:spacing w:val="0"/>
          <w:sz w:val="24"/>
          <w:szCs w:val="24"/>
          <w:lang w:eastAsia="zh-CN"/>
        </w:rPr>
        <w:t>条 公司员工不得将公司的业务客户推荐给他人而收取佣金。</w:t>
      </w:r>
    </w:p>
    <w:p w14:paraId="6396D525">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第十条 公司任何人员对于发现的违反廉洁制度的行为均有责任及时向公司或其上一级领导反映，不得隐瞒不报。</w:t>
      </w:r>
    </w:p>
    <w:p w14:paraId="180B834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eastAsia="zh-CN"/>
        </w:rPr>
      </w:pPr>
      <w:r>
        <w:rPr>
          <w:rFonts w:hint="eastAsia" w:ascii="宋体" w:hAnsi="宋体" w:eastAsia="宋体" w:cs="宋体"/>
          <w:spacing w:val="0"/>
          <w:sz w:val="24"/>
          <w:szCs w:val="24"/>
          <w:lang w:eastAsia="zh-CN"/>
        </w:rPr>
        <w:t>第十</w:t>
      </w:r>
      <w:r>
        <w:rPr>
          <w:rFonts w:hint="eastAsia" w:ascii="宋体" w:hAnsi="宋体" w:eastAsia="宋体" w:cs="宋体"/>
          <w:spacing w:val="0"/>
          <w:sz w:val="24"/>
          <w:szCs w:val="24"/>
          <w:lang w:val="en-US" w:eastAsia="zh-CN"/>
        </w:rPr>
        <w:t>一</w:t>
      </w:r>
      <w:r>
        <w:rPr>
          <w:rFonts w:hint="eastAsia" w:ascii="宋体" w:hAnsi="宋体" w:eastAsia="宋体" w:cs="宋体"/>
          <w:spacing w:val="0"/>
          <w:sz w:val="24"/>
          <w:szCs w:val="24"/>
          <w:lang w:eastAsia="zh-CN"/>
        </w:rPr>
        <w:t>条 公司定期由组织人事部对员工进行职业道德教育，各级业务领导对廉洁事宜应起到示范作用，对所辖员工应经常强化其职业道德意识。员工廉洁行为的执行情况由公司组织人事部负责监督，每年末向所有员工获取其遵守廉洁制度的书面确认函。</w:t>
      </w:r>
    </w:p>
    <w:p w14:paraId="2A26A300">
      <w:pPr>
        <w:keepNext w:val="0"/>
        <w:keepLines w:val="0"/>
        <w:pageBreakBefore w:val="0"/>
        <w:kinsoku/>
        <w:overflowPunct/>
        <w:topLinePunct w:val="0"/>
        <w:bidi w:val="0"/>
        <w:snapToGrid/>
        <w:spacing w:line="360" w:lineRule="auto"/>
        <w:ind w:firstLine="480" w:firstLineChars="200"/>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eastAsia="zh-CN"/>
        </w:rPr>
        <w:t>第十</w:t>
      </w:r>
      <w:r>
        <w:rPr>
          <w:rFonts w:hint="eastAsia" w:ascii="宋体" w:hAnsi="宋体" w:eastAsia="宋体" w:cs="宋体"/>
          <w:spacing w:val="0"/>
          <w:sz w:val="24"/>
          <w:szCs w:val="24"/>
          <w:lang w:val="en-US" w:eastAsia="zh-CN"/>
        </w:rPr>
        <w:t>二</w:t>
      </w:r>
      <w:r>
        <w:rPr>
          <w:rFonts w:hint="eastAsia" w:ascii="宋体" w:hAnsi="宋体" w:eastAsia="宋体" w:cs="宋体"/>
          <w:spacing w:val="0"/>
          <w:sz w:val="24"/>
          <w:szCs w:val="24"/>
          <w:lang w:eastAsia="zh-CN"/>
        </w:rPr>
        <w:t>条 对员工发生违反廉洁制度的行为，应当视情节轻重，给予谈话提醒、公开通报批评、限期整改等惩戒，同时给予经济处罚。对情节严重者公司将予以除名。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66410"/>
    <w:rsid w:val="166D7652"/>
    <w:rsid w:val="3FB66410"/>
    <w:rsid w:val="7071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next w:val="1"/>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1365</Words>
  <Characters>1377</Characters>
  <Lines>0</Lines>
  <Paragraphs>0</Paragraphs>
  <TotalTime>0</TotalTime>
  <ScaleCrop>false</ScaleCrop>
  <LinksUpToDate>false</LinksUpToDate>
  <CharactersWithSpaces>1378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2020-09-17T10:27:00Z</dcterms:created>
  <dc:creator>小凡</dc:creator>
  <cp:lastModifiedBy>T1 Faker</cp:lastModifiedBy>
  <dcterms:modified xsi:type="dcterms:W3CDTF">2025-03-20T07:50:10Z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eyJoZGlkIjoiNzljZTg2ZGYxZWVlMTM4NDc4ZDZhODI2YTMwMzgxNzYiLCJ1c2VySWQiOiI1MjgwOTg3MzkifQ==</vt:lpwstr>
  </property>
  <property fmtid="{D5CDD505-2E9C-101B-9397-08002B2CF9AE}" pid="4" name="ICV">
    <vt:lpwstr>31EC0819060C49649FB322C9B19751D1_12</vt:lpwstr>
  </property>
</Properties>
</file>